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FB3" w:rsidRDefault="001A1475" w:rsidP="001A1475">
      <w:pPr>
        <w:pStyle w:val="NoSpacing"/>
        <w:rPr>
          <w:sz w:val="24"/>
        </w:rPr>
      </w:pPr>
      <w:r w:rsidRPr="001A1475">
        <w:rPr>
          <w:b/>
          <w:sz w:val="24"/>
        </w:rPr>
        <w:t>Name:</w:t>
      </w:r>
      <w:r>
        <w:rPr>
          <w:sz w:val="24"/>
        </w:rPr>
        <w:t xml:space="preserve">  Cody Juffer</w:t>
      </w:r>
    </w:p>
    <w:p w:rsidR="001A1475" w:rsidRDefault="001A1475" w:rsidP="001A1475">
      <w:pPr>
        <w:pStyle w:val="NoSpacing"/>
        <w:rPr>
          <w:sz w:val="24"/>
        </w:rPr>
      </w:pPr>
      <w:r w:rsidRPr="001A1475">
        <w:rPr>
          <w:b/>
          <w:sz w:val="24"/>
        </w:rPr>
        <w:t>Class</w:t>
      </w:r>
      <w:r w:rsidR="00B87CD6">
        <w:rPr>
          <w:b/>
          <w:sz w:val="24"/>
        </w:rPr>
        <w:t>(es)</w:t>
      </w:r>
      <w:r w:rsidRPr="001A1475">
        <w:rPr>
          <w:b/>
          <w:sz w:val="24"/>
        </w:rPr>
        <w:t>:</w:t>
      </w:r>
      <w:r>
        <w:rPr>
          <w:sz w:val="24"/>
        </w:rPr>
        <w:t xml:space="preserve">  </w:t>
      </w:r>
      <w:r w:rsidR="005073C5">
        <w:rPr>
          <w:sz w:val="24"/>
        </w:rPr>
        <w:t>Algebra II</w:t>
      </w:r>
      <w:r w:rsidR="00B87CD6">
        <w:rPr>
          <w:sz w:val="24"/>
        </w:rPr>
        <w:t>/Geometry/Astronomy</w:t>
      </w:r>
    </w:p>
    <w:p w:rsidR="001A1475" w:rsidRDefault="001A1475" w:rsidP="001A1475">
      <w:pPr>
        <w:pStyle w:val="NoSpacing"/>
        <w:rPr>
          <w:sz w:val="24"/>
        </w:rPr>
      </w:pPr>
      <w:r w:rsidRPr="001A1475">
        <w:rPr>
          <w:b/>
          <w:sz w:val="24"/>
        </w:rPr>
        <w:t>Grade Level:</w:t>
      </w:r>
      <w:r>
        <w:rPr>
          <w:sz w:val="24"/>
        </w:rPr>
        <w:t xml:space="preserve"> </w:t>
      </w:r>
      <w:r w:rsidR="005073C5">
        <w:rPr>
          <w:sz w:val="24"/>
        </w:rPr>
        <w:t>10</w:t>
      </w:r>
      <w:r w:rsidR="007B02A7">
        <w:rPr>
          <w:sz w:val="24"/>
        </w:rPr>
        <w:t>-11</w:t>
      </w:r>
    </w:p>
    <w:p w:rsidR="001A1475" w:rsidRDefault="001A1475" w:rsidP="001A1475">
      <w:pPr>
        <w:pStyle w:val="NoSpacing"/>
        <w:rPr>
          <w:sz w:val="24"/>
        </w:rPr>
      </w:pPr>
    </w:p>
    <w:p w:rsidR="001A1475" w:rsidRDefault="001A1475" w:rsidP="001A1475">
      <w:pPr>
        <w:pStyle w:val="NoSpacing"/>
        <w:rPr>
          <w:sz w:val="24"/>
        </w:rPr>
      </w:pPr>
      <w:r w:rsidRPr="001A1475">
        <w:rPr>
          <w:b/>
          <w:sz w:val="24"/>
        </w:rPr>
        <w:t>Topic:</w:t>
      </w:r>
      <w:r>
        <w:rPr>
          <w:sz w:val="24"/>
        </w:rPr>
        <w:t xml:space="preserve">  </w:t>
      </w:r>
      <w:r w:rsidR="005073C5">
        <w:rPr>
          <w:sz w:val="24"/>
        </w:rPr>
        <w:t>Conic Sections</w:t>
      </w:r>
      <w:r w:rsidR="00EC3F16">
        <w:rPr>
          <w:sz w:val="24"/>
        </w:rPr>
        <w:t xml:space="preserve"> (Ellipses)</w:t>
      </w:r>
    </w:p>
    <w:p w:rsidR="001A1475" w:rsidRDefault="001A1475" w:rsidP="001A1475">
      <w:pPr>
        <w:pStyle w:val="NoSpacing"/>
        <w:rPr>
          <w:sz w:val="24"/>
        </w:rPr>
      </w:pPr>
    </w:p>
    <w:p w:rsidR="001A1475" w:rsidRPr="001A1475" w:rsidRDefault="001A1475" w:rsidP="001A1475">
      <w:pPr>
        <w:pStyle w:val="NoSpacing"/>
        <w:rPr>
          <w:b/>
          <w:sz w:val="24"/>
        </w:rPr>
      </w:pPr>
      <w:r w:rsidRPr="001A1475">
        <w:rPr>
          <w:b/>
          <w:sz w:val="24"/>
        </w:rPr>
        <w:t xml:space="preserve">1)  </w:t>
      </w:r>
      <w:proofErr w:type="gramStart"/>
      <w:r w:rsidRPr="001A1475">
        <w:rPr>
          <w:b/>
          <w:sz w:val="24"/>
        </w:rPr>
        <w:t>Engage  –</w:t>
      </w:r>
      <w:proofErr w:type="gramEnd"/>
      <w:r w:rsidRPr="001A1475">
        <w:rPr>
          <w:b/>
          <w:sz w:val="24"/>
        </w:rPr>
        <w:t xml:space="preserve"> Exploring </w:t>
      </w:r>
      <w:r w:rsidR="00EC3F16">
        <w:rPr>
          <w:b/>
          <w:sz w:val="24"/>
        </w:rPr>
        <w:t>Ellipses</w:t>
      </w:r>
      <w:r w:rsidRPr="001A1475">
        <w:rPr>
          <w:b/>
          <w:sz w:val="24"/>
        </w:rPr>
        <w:t xml:space="preserve"> (1 class period) MATH</w:t>
      </w:r>
    </w:p>
    <w:p w:rsidR="001A1475" w:rsidRDefault="001A1475" w:rsidP="001A1475">
      <w:pPr>
        <w:pStyle w:val="NoSpacing"/>
        <w:rPr>
          <w:sz w:val="24"/>
        </w:rPr>
      </w:pPr>
    </w:p>
    <w:p w:rsidR="001A1475" w:rsidRDefault="001A1475" w:rsidP="00EC3F16">
      <w:pPr>
        <w:pStyle w:val="NoSpacing"/>
        <w:rPr>
          <w:sz w:val="24"/>
        </w:rPr>
      </w:pPr>
      <w:r>
        <w:rPr>
          <w:sz w:val="24"/>
        </w:rPr>
        <w:t>-</w:t>
      </w:r>
      <w:r w:rsidR="00EC3F16">
        <w:rPr>
          <w:sz w:val="24"/>
        </w:rPr>
        <w:t>Give each student a piece of patty paper, the Understanding Ellipses activity, and a compass</w:t>
      </w:r>
    </w:p>
    <w:p w:rsidR="00EC3F16" w:rsidRDefault="00EC3F16" w:rsidP="00EC3F16">
      <w:pPr>
        <w:pStyle w:val="NoSpacing"/>
        <w:rPr>
          <w:sz w:val="24"/>
        </w:rPr>
      </w:pPr>
      <w:r>
        <w:rPr>
          <w:sz w:val="24"/>
        </w:rPr>
        <w:t>-Have</w:t>
      </w:r>
      <w:r w:rsidR="00E92FE8">
        <w:rPr>
          <w:sz w:val="24"/>
        </w:rPr>
        <w:t xml:space="preserve"> students walk </w:t>
      </w:r>
      <w:r>
        <w:rPr>
          <w:sz w:val="24"/>
        </w:rPr>
        <w:t>through the steps of the activity and construct an ellipse from the folds of the patty paper</w:t>
      </w:r>
    </w:p>
    <w:p w:rsidR="00EC3F16" w:rsidRDefault="00EC3F16" w:rsidP="00EC3F16">
      <w:pPr>
        <w:pStyle w:val="NoSpacing"/>
        <w:rPr>
          <w:sz w:val="24"/>
        </w:rPr>
      </w:pPr>
      <w:r>
        <w:rPr>
          <w:sz w:val="24"/>
        </w:rPr>
        <w:t>-Discuss why this happens</w:t>
      </w:r>
    </w:p>
    <w:p w:rsidR="00EC3F16" w:rsidRDefault="00EC3F16" w:rsidP="00EC3F16">
      <w:pPr>
        <w:pStyle w:val="NoSpacing"/>
        <w:rPr>
          <w:sz w:val="24"/>
        </w:rPr>
      </w:pPr>
      <w:r>
        <w:rPr>
          <w:sz w:val="24"/>
        </w:rPr>
        <w:t xml:space="preserve">-Have students load the </w:t>
      </w:r>
      <w:proofErr w:type="spellStart"/>
      <w:r>
        <w:rPr>
          <w:sz w:val="24"/>
        </w:rPr>
        <w:t>Geogabra</w:t>
      </w:r>
      <w:proofErr w:type="spellEnd"/>
      <w:r>
        <w:rPr>
          <w:sz w:val="24"/>
        </w:rPr>
        <w:t xml:space="preserve"> program on a computer; walk them through the steps of constructing an ellipse</w:t>
      </w:r>
    </w:p>
    <w:p w:rsidR="00EC3F16" w:rsidRDefault="00EC3F16" w:rsidP="00EC3F16">
      <w:pPr>
        <w:pStyle w:val="NoSpacing"/>
        <w:rPr>
          <w:sz w:val="24"/>
        </w:rPr>
      </w:pPr>
      <w:r>
        <w:rPr>
          <w:sz w:val="24"/>
        </w:rPr>
        <w:t>-Discuss what happens (great review of Geometry vocabulary!)</w:t>
      </w:r>
    </w:p>
    <w:p w:rsidR="001A1475" w:rsidRDefault="001A1475" w:rsidP="001A1475">
      <w:pPr>
        <w:pStyle w:val="NoSpacing"/>
        <w:rPr>
          <w:sz w:val="24"/>
        </w:rPr>
      </w:pPr>
    </w:p>
    <w:p w:rsidR="001A1475" w:rsidRPr="001A1475" w:rsidRDefault="001A1475" w:rsidP="001A1475">
      <w:pPr>
        <w:pStyle w:val="NoSpacing"/>
        <w:rPr>
          <w:b/>
          <w:sz w:val="24"/>
        </w:rPr>
      </w:pPr>
      <w:r w:rsidRPr="001A1475">
        <w:rPr>
          <w:b/>
          <w:sz w:val="24"/>
        </w:rPr>
        <w:t xml:space="preserve">2)  Explore – </w:t>
      </w:r>
      <w:r w:rsidR="00EC3F16">
        <w:rPr>
          <w:b/>
          <w:sz w:val="24"/>
        </w:rPr>
        <w:t>Playground Ellipse Activity</w:t>
      </w:r>
      <w:r w:rsidRPr="001A1475">
        <w:rPr>
          <w:b/>
          <w:sz w:val="24"/>
        </w:rPr>
        <w:t xml:space="preserve"> (1 class period) MATH</w:t>
      </w:r>
    </w:p>
    <w:p w:rsidR="001A1475" w:rsidRDefault="001A1475" w:rsidP="001A1475">
      <w:pPr>
        <w:pStyle w:val="NoSpacing"/>
        <w:rPr>
          <w:sz w:val="24"/>
        </w:rPr>
      </w:pPr>
    </w:p>
    <w:p w:rsidR="001A1475" w:rsidRDefault="001A1475" w:rsidP="00EC3F16">
      <w:pPr>
        <w:pStyle w:val="NoSpacing"/>
        <w:rPr>
          <w:sz w:val="24"/>
        </w:rPr>
      </w:pPr>
      <w:r>
        <w:rPr>
          <w:sz w:val="24"/>
        </w:rPr>
        <w:t>-</w:t>
      </w:r>
      <w:r w:rsidR="00EC3F16">
        <w:rPr>
          <w:sz w:val="24"/>
        </w:rPr>
        <w:t>Split students into groups; give each group rope and sidewalk chalk</w:t>
      </w:r>
    </w:p>
    <w:p w:rsidR="00EC3F16" w:rsidRDefault="00EC3F16" w:rsidP="00EC3F16">
      <w:pPr>
        <w:pStyle w:val="NoSpacing"/>
        <w:rPr>
          <w:sz w:val="24"/>
        </w:rPr>
      </w:pPr>
      <w:r>
        <w:rPr>
          <w:sz w:val="24"/>
        </w:rPr>
        <w:t>-Hand out the Playground Ellipse Activity</w:t>
      </w:r>
    </w:p>
    <w:p w:rsidR="00EC3F16" w:rsidRDefault="00EC3F16" w:rsidP="00EC3F16">
      <w:pPr>
        <w:pStyle w:val="NoSpacing"/>
        <w:rPr>
          <w:sz w:val="24"/>
        </w:rPr>
      </w:pPr>
      <w:r>
        <w:rPr>
          <w:sz w:val="24"/>
        </w:rPr>
        <w:t>-When working on the activity, students should create</w:t>
      </w:r>
      <w:r w:rsidR="00E92FE8">
        <w:rPr>
          <w:sz w:val="24"/>
        </w:rPr>
        <w:t xml:space="preserve"> at least five</w:t>
      </w:r>
      <w:r>
        <w:rPr>
          <w:sz w:val="24"/>
        </w:rPr>
        <w:t xml:space="preserve"> different ellipses</w:t>
      </w:r>
    </w:p>
    <w:p w:rsidR="00EC3F16" w:rsidRDefault="00EC3F16" w:rsidP="00EC3F16">
      <w:pPr>
        <w:pStyle w:val="NoSpacing"/>
        <w:rPr>
          <w:sz w:val="24"/>
        </w:rPr>
      </w:pPr>
      <w:r>
        <w:rPr>
          <w:sz w:val="24"/>
        </w:rPr>
        <w:t>-Towards the end of the class period, bring everyone back together and discuss the students’ observations</w:t>
      </w:r>
    </w:p>
    <w:p w:rsidR="001A1475" w:rsidRDefault="001A1475" w:rsidP="001A1475">
      <w:pPr>
        <w:pStyle w:val="NoSpacing"/>
        <w:rPr>
          <w:sz w:val="24"/>
        </w:rPr>
      </w:pPr>
    </w:p>
    <w:p w:rsidR="001A1475" w:rsidRPr="001A1475" w:rsidRDefault="001A1475" w:rsidP="001A1475">
      <w:pPr>
        <w:pStyle w:val="NoSpacing"/>
        <w:rPr>
          <w:b/>
          <w:sz w:val="24"/>
        </w:rPr>
      </w:pPr>
      <w:r w:rsidRPr="001A1475">
        <w:rPr>
          <w:b/>
          <w:sz w:val="24"/>
        </w:rPr>
        <w:t xml:space="preserve">3)  Explain – </w:t>
      </w:r>
      <w:r w:rsidR="00EC3F16">
        <w:rPr>
          <w:b/>
          <w:sz w:val="24"/>
        </w:rPr>
        <w:t>Ellipses</w:t>
      </w:r>
      <w:r w:rsidRPr="001A1475">
        <w:rPr>
          <w:b/>
          <w:sz w:val="24"/>
        </w:rPr>
        <w:t xml:space="preserve"> Notes (</w:t>
      </w:r>
      <w:r w:rsidR="00EC3F16">
        <w:rPr>
          <w:b/>
          <w:sz w:val="24"/>
        </w:rPr>
        <w:t>1</w:t>
      </w:r>
      <w:r w:rsidRPr="001A1475">
        <w:rPr>
          <w:b/>
          <w:sz w:val="24"/>
        </w:rPr>
        <w:t xml:space="preserve"> class period) MATH</w:t>
      </w:r>
    </w:p>
    <w:p w:rsidR="001A1475" w:rsidRDefault="001A1475" w:rsidP="001A1475">
      <w:pPr>
        <w:pStyle w:val="NoSpacing"/>
        <w:rPr>
          <w:sz w:val="24"/>
        </w:rPr>
      </w:pPr>
    </w:p>
    <w:p w:rsidR="001A1475" w:rsidRDefault="00EC3F16" w:rsidP="001A1475">
      <w:pPr>
        <w:pStyle w:val="NoSpacing"/>
        <w:rPr>
          <w:sz w:val="24"/>
        </w:rPr>
      </w:pPr>
      <w:r>
        <w:rPr>
          <w:sz w:val="24"/>
        </w:rPr>
        <w:t>-Discuss the various vocabulary terms associated with ellipses, such as major axis, minor axis, foci, etc.</w:t>
      </w:r>
    </w:p>
    <w:p w:rsidR="00EC3F16" w:rsidRDefault="00EC3F16" w:rsidP="001A1475">
      <w:pPr>
        <w:pStyle w:val="NoSpacing"/>
        <w:rPr>
          <w:sz w:val="24"/>
        </w:rPr>
      </w:pPr>
      <w:r>
        <w:rPr>
          <w:sz w:val="24"/>
        </w:rPr>
        <w:t>-Present students with the equations for both horizontal and vertical ellipses; ask them to explain the equations and what the different variables represent</w:t>
      </w:r>
    </w:p>
    <w:p w:rsidR="00EC3F16" w:rsidRDefault="00EC3F16" w:rsidP="001A1475">
      <w:pPr>
        <w:pStyle w:val="NoSpacing"/>
        <w:rPr>
          <w:sz w:val="24"/>
        </w:rPr>
      </w:pPr>
      <w:r>
        <w:rPr>
          <w:sz w:val="24"/>
        </w:rPr>
        <w:t>-Work through various examples including drawing ellipses based on equations, writing equations of ellipses when given a couple of components, etc.</w:t>
      </w:r>
    </w:p>
    <w:p w:rsidR="00EC3F16" w:rsidRDefault="00EC3F16" w:rsidP="001A1475">
      <w:pPr>
        <w:pStyle w:val="NoSpacing"/>
        <w:rPr>
          <w:sz w:val="24"/>
        </w:rPr>
      </w:pPr>
      <w:r>
        <w:rPr>
          <w:sz w:val="24"/>
        </w:rPr>
        <w:t>-Students will complete problems out of the book for extra practice/reinforcement</w:t>
      </w:r>
    </w:p>
    <w:p w:rsidR="001A1475" w:rsidRDefault="001A1475" w:rsidP="001A1475">
      <w:pPr>
        <w:pStyle w:val="NoSpacing"/>
        <w:ind w:left="720"/>
        <w:rPr>
          <w:sz w:val="24"/>
        </w:rPr>
      </w:pPr>
    </w:p>
    <w:p w:rsidR="001A1475" w:rsidRPr="001A1475" w:rsidRDefault="001A1475" w:rsidP="001A1475">
      <w:pPr>
        <w:pStyle w:val="NoSpacing"/>
        <w:rPr>
          <w:b/>
          <w:sz w:val="24"/>
        </w:rPr>
      </w:pPr>
      <w:r w:rsidRPr="001A1475">
        <w:rPr>
          <w:b/>
          <w:sz w:val="24"/>
        </w:rPr>
        <w:t xml:space="preserve">4)  Elaborate – </w:t>
      </w:r>
      <w:r w:rsidR="00EC3F16">
        <w:rPr>
          <w:b/>
          <w:sz w:val="24"/>
        </w:rPr>
        <w:t>Eccentric Orbits Activity</w:t>
      </w:r>
      <w:r w:rsidR="00E92FE8">
        <w:rPr>
          <w:b/>
          <w:sz w:val="24"/>
        </w:rPr>
        <w:t xml:space="preserve"> </w:t>
      </w:r>
      <w:r w:rsidRPr="001A1475">
        <w:rPr>
          <w:b/>
          <w:sz w:val="24"/>
        </w:rPr>
        <w:t>(</w:t>
      </w:r>
      <w:r w:rsidR="00EC3F16">
        <w:rPr>
          <w:b/>
          <w:sz w:val="24"/>
        </w:rPr>
        <w:t>1 class period</w:t>
      </w:r>
      <w:r w:rsidRPr="001A1475">
        <w:rPr>
          <w:b/>
          <w:sz w:val="24"/>
        </w:rPr>
        <w:t>) MATH/SCIENCE</w:t>
      </w:r>
      <w:r w:rsidR="00EC3F16">
        <w:rPr>
          <w:b/>
          <w:sz w:val="24"/>
        </w:rPr>
        <w:t>/ASTRONOMY</w:t>
      </w:r>
    </w:p>
    <w:p w:rsidR="001A1475" w:rsidRDefault="001A1475" w:rsidP="001A1475">
      <w:pPr>
        <w:pStyle w:val="NoSpacing"/>
        <w:rPr>
          <w:sz w:val="24"/>
        </w:rPr>
      </w:pPr>
    </w:p>
    <w:p w:rsidR="001A1475" w:rsidRDefault="00EC3F16" w:rsidP="001A1475">
      <w:pPr>
        <w:pStyle w:val="NoSpacing"/>
        <w:rPr>
          <w:sz w:val="24"/>
        </w:rPr>
      </w:pPr>
      <w:r>
        <w:rPr>
          <w:sz w:val="24"/>
        </w:rPr>
        <w:t>-Separate students into nine groups (1 group for each planet – even Pluto!)</w:t>
      </w:r>
    </w:p>
    <w:p w:rsidR="00EC3F16" w:rsidRDefault="00EC3F16" w:rsidP="001A1475">
      <w:pPr>
        <w:pStyle w:val="NoSpacing"/>
        <w:rPr>
          <w:sz w:val="24"/>
        </w:rPr>
      </w:pPr>
      <w:r>
        <w:rPr>
          <w:sz w:val="24"/>
        </w:rPr>
        <w:t>-Distribute activity and planet sheet to each group (each group will already have supplies for activity)</w:t>
      </w:r>
    </w:p>
    <w:p w:rsidR="00EC3F16" w:rsidRPr="001A1475" w:rsidRDefault="00EC3F16" w:rsidP="00EC3F16">
      <w:pPr>
        <w:pStyle w:val="NoSpacing"/>
        <w:ind w:left="720"/>
        <w:rPr>
          <w:b/>
          <w:sz w:val="24"/>
        </w:rPr>
      </w:pPr>
      <w:r w:rsidRPr="001A1475">
        <w:rPr>
          <w:b/>
          <w:sz w:val="24"/>
        </w:rPr>
        <w:t xml:space="preserve">ASTRONOMY CONNECTION: </w:t>
      </w:r>
      <w:r>
        <w:rPr>
          <w:b/>
          <w:sz w:val="24"/>
        </w:rPr>
        <w:t>Discuss the following vocabulary with students: aphelion, perihelion, eccentricity.</w:t>
      </w:r>
    </w:p>
    <w:p w:rsidR="00EC3F16" w:rsidRDefault="00EC3F16" w:rsidP="001A1475">
      <w:pPr>
        <w:pStyle w:val="NoSpacing"/>
        <w:rPr>
          <w:sz w:val="24"/>
        </w:rPr>
      </w:pPr>
      <w:r>
        <w:rPr>
          <w:sz w:val="24"/>
        </w:rPr>
        <w:t>-Have students walk through activity; walk around and monitor student progress, questioning them as they work</w:t>
      </w:r>
    </w:p>
    <w:p w:rsidR="00EC3F16" w:rsidRDefault="00EC3F16" w:rsidP="001A1475">
      <w:pPr>
        <w:pStyle w:val="NoSpacing"/>
        <w:rPr>
          <w:sz w:val="24"/>
        </w:rPr>
      </w:pPr>
      <w:r>
        <w:rPr>
          <w:sz w:val="24"/>
        </w:rPr>
        <w:lastRenderedPageBreak/>
        <w:t>-Point out the slight differences between the elliptical orbit and a circular orbit (great Geometry connection!)</w:t>
      </w:r>
    </w:p>
    <w:p w:rsidR="00EC3F16" w:rsidRDefault="00EC3F16" w:rsidP="001A1475">
      <w:pPr>
        <w:pStyle w:val="NoSpacing"/>
        <w:rPr>
          <w:sz w:val="24"/>
        </w:rPr>
      </w:pPr>
      <w:r>
        <w:rPr>
          <w:sz w:val="24"/>
        </w:rPr>
        <w:t>-Post the students planets at the front of the classroom; have each group discuss their findings</w:t>
      </w:r>
    </w:p>
    <w:p w:rsidR="00EC3F16" w:rsidRDefault="00EC3F16" w:rsidP="001A1475">
      <w:pPr>
        <w:pStyle w:val="NoSpacing"/>
        <w:rPr>
          <w:sz w:val="24"/>
        </w:rPr>
      </w:pPr>
      <w:r>
        <w:rPr>
          <w:sz w:val="24"/>
        </w:rPr>
        <w:t>-Compare/contrast the orbits of the planets</w:t>
      </w:r>
    </w:p>
    <w:p w:rsidR="001A1475" w:rsidRDefault="001A1475" w:rsidP="001A1475">
      <w:pPr>
        <w:pStyle w:val="NoSpacing"/>
        <w:rPr>
          <w:sz w:val="24"/>
        </w:rPr>
      </w:pPr>
    </w:p>
    <w:p w:rsidR="001A1475" w:rsidRPr="001A1475" w:rsidRDefault="001A1475" w:rsidP="001A1475">
      <w:pPr>
        <w:pStyle w:val="NoSpacing"/>
        <w:rPr>
          <w:b/>
          <w:sz w:val="24"/>
        </w:rPr>
      </w:pPr>
      <w:r w:rsidRPr="001A1475">
        <w:rPr>
          <w:b/>
          <w:sz w:val="24"/>
        </w:rPr>
        <w:t xml:space="preserve">5)  Evaluate – </w:t>
      </w:r>
      <w:r w:rsidR="00EC3F16">
        <w:rPr>
          <w:b/>
          <w:sz w:val="24"/>
        </w:rPr>
        <w:t>Book Problems</w:t>
      </w:r>
      <w:r w:rsidRPr="001A1475">
        <w:rPr>
          <w:b/>
          <w:sz w:val="24"/>
        </w:rPr>
        <w:t>/Test</w:t>
      </w:r>
      <w:r>
        <w:rPr>
          <w:b/>
          <w:sz w:val="24"/>
        </w:rPr>
        <w:t xml:space="preserve"> (1 class period for test)</w:t>
      </w:r>
      <w:r w:rsidR="00E92FE8">
        <w:rPr>
          <w:b/>
          <w:sz w:val="24"/>
        </w:rPr>
        <w:t xml:space="preserve"> </w:t>
      </w:r>
      <w:r w:rsidRPr="001A1475">
        <w:rPr>
          <w:b/>
          <w:sz w:val="24"/>
        </w:rPr>
        <w:t>MATH/SCIENCE</w:t>
      </w:r>
    </w:p>
    <w:p w:rsidR="001A1475" w:rsidRDefault="001A1475" w:rsidP="001A1475">
      <w:pPr>
        <w:pStyle w:val="NoSpacing"/>
        <w:rPr>
          <w:sz w:val="24"/>
        </w:rPr>
      </w:pPr>
    </w:p>
    <w:p w:rsidR="001A1475" w:rsidRDefault="001A1475" w:rsidP="001A1475">
      <w:pPr>
        <w:pStyle w:val="NoSpacing"/>
        <w:rPr>
          <w:sz w:val="24"/>
        </w:rPr>
      </w:pPr>
      <w:r>
        <w:rPr>
          <w:sz w:val="24"/>
        </w:rPr>
        <w:t xml:space="preserve">-At the end of the unit, students will take a test over the concepts involved with </w:t>
      </w:r>
      <w:r w:rsidR="00EC3F16">
        <w:rPr>
          <w:sz w:val="24"/>
        </w:rPr>
        <w:t>ellipses, as well as other types of conic sections covered in the chapter</w:t>
      </w:r>
      <w:r>
        <w:rPr>
          <w:sz w:val="24"/>
        </w:rPr>
        <w:t xml:space="preserve">; questions will include </w:t>
      </w:r>
      <w:r w:rsidR="00EC3F16">
        <w:rPr>
          <w:sz w:val="24"/>
        </w:rPr>
        <w:t xml:space="preserve">short answer </w:t>
      </w:r>
      <w:r>
        <w:rPr>
          <w:sz w:val="24"/>
        </w:rPr>
        <w:t>and math problems.</w:t>
      </w:r>
    </w:p>
    <w:p w:rsidR="001A1475" w:rsidRDefault="001A1475" w:rsidP="001A1475">
      <w:pPr>
        <w:pStyle w:val="NoSpacing"/>
        <w:rPr>
          <w:sz w:val="24"/>
        </w:rPr>
      </w:pPr>
      <w:r>
        <w:rPr>
          <w:sz w:val="24"/>
        </w:rPr>
        <w:t xml:space="preserve">-Evaluation is also implemented during the </w:t>
      </w:r>
      <w:r w:rsidR="00EC3F16">
        <w:rPr>
          <w:sz w:val="24"/>
        </w:rPr>
        <w:t>book problems following notes</w:t>
      </w:r>
    </w:p>
    <w:p w:rsidR="001A1475" w:rsidRDefault="001A1475" w:rsidP="001A1475">
      <w:pPr>
        <w:pStyle w:val="NoSpacing"/>
        <w:rPr>
          <w:sz w:val="24"/>
        </w:rPr>
      </w:pPr>
    </w:p>
    <w:p w:rsidR="001A1475" w:rsidRPr="001A1475" w:rsidRDefault="001A1475" w:rsidP="001A1475">
      <w:pPr>
        <w:pStyle w:val="NoSpacing"/>
        <w:rPr>
          <w:b/>
          <w:sz w:val="24"/>
          <w:u w:val="single"/>
        </w:rPr>
      </w:pPr>
      <w:r w:rsidRPr="001A1475">
        <w:rPr>
          <w:b/>
          <w:sz w:val="24"/>
          <w:u w:val="single"/>
        </w:rPr>
        <w:t>MATH/SCIENCE STANDARDS</w:t>
      </w:r>
    </w:p>
    <w:p w:rsidR="001A1475" w:rsidRDefault="001A1475" w:rsidP="001A1475">
      <w:pPr>
        <w:pStyle w:val="NoSpacing"/>
        <w:rPr>
          <w:sz w:val="24"/>
        </w:rPr>
      </w:pPr>
    </w:p>
    <w:p w:rsidR="001A1475" w:rsidRPr="001A1475" w:rsidRDefault="001A1475" w:rsidP="001A1475">
      <w:pPr>
        <w:rPr>
          <w:sz w:val="20"/>
        </w:rPr>
      </w:pPr>
      <w:r w:rsidRPr="001A1475">
        <w:rPr>
          <w:sz w:val="20"/>
        </w:rPr>
        <w:t>Crosscutting Concepts addressed:  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4"/>
        <w:gridCol w:w="1090"/>
        <w:gridCol w:w="1024"/>
        <w:gridCol w:w="1397"/>
        <w:gridCol w:w="1073"/>
        <w:gridCol w:w="1047"/>
        <w:gridCol w:w="1181"/>
        <w:gridCol w:w="1070"/>
      </w:tblGrid>
      <w:tr w:rsidR="001A1475" w:rsidRPr="001A1475" w:rsidTr="00743E01">
        <w:trPr>
          <w:trHeight w:val="795"/>
        </w:trPr>
        <w:tc>
          <w:tcPr>
            <w:tcW w:w="1074" w:type="dxa"/>
          </w:tcPr>
          <w:p w:rsidR="001A1475" w:rsidRPr="001A1475" w:rsidRDefault="001A1475" w:rsidP="001A1475">
            <w:pPr>
              <w:rPr>
                <w:sz w:val="20"/>
              </w:rPr>
            </w:pPr>
          </w:p>
        </w:tc>
        <w:tc>
          <w:tcPr>
            <w:tcW w:w="1090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Patterns</w:t>
            </w:r>
          </w:p>
        </w:tc>
        <w:tc>
          <w:tcPr>
            <w:tcW w:w="1024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Cause &amp; Effect</w:t>
            </w:r>
          </w:p>
        </w:tc>
        <w:tc>
          <w:tcPr>
            <w:tcW w:w="1397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Scale, proportion, quantity</w:t>
            </w:r>
          </w:p>
        </w:tc>
        <w:tc>
          <w:tcPr>
            <w:tcW w:w="1073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Systems &amp; Models</w:t>
            </w:r>
          </w:p>
        </w:tc>
        <w:tc>
          <w:tcPr>
            <w:tcW w:w="1047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Energy &amp; Matter</w:t>
            </w:r>
          </w:p>
        </w:tc>
        <w:tc>
          <w:tcPr>
            <w:tcW w:w="1181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Structure &amp; Function</w:t>
            </w:r>
          </w:p>
        </w:tc>
        <w:tc>
          <w:tcPr>
            <w:tcW w:w="1070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Stability &amp; Change</w:t>
            </w:r>
          </w:p>
        </w:tc>
      </w:tr>
      <w:tr w:rsidR="001A1475" w:rsidRPr="001A1475" w:rsidTr="001A1475">
        <w:trPr>
          <w:trHeight w:val="810"/>
        </w:trPr>
        <w:tc>
          <w:tcPr>
            <w:tcW w:w="1074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Cross Cutting Concept</w:t>
            </w:r>
          </w:p>
        </w:tc>
        <w:tc>
          <w:tcPr>
            <w:tcW w:w="1090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  <w:r w:rsidRPr="001A1475">
              <w:rPr>
                <w:b/>
                <w:sz w:val="20"/>
              </w:rPr>
              <w:t>X</w:t>
            </w:r>
          </w:p>
        </w:tc>
        <w:tc>
          <w:tcPr>
            <w:tcW w:w="1024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</w:p>
        </w:tc>
        <w:tc>
          <w:tcPr>
            <w:tcW w:w="1397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</w:p>
        </w:tc>
        <w:tc>
          <w:tcPr>
            <w:tcW w:w="1073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  <w:r w:rsidRPr="001A1475">
              <w:rPr>
                <w:b/>
                <w:sz w:val="20"/>
              </w:rPr>
              <w:t>X</w:t>
            </w:r>
          </w:p>
        </w:tc>
        <w:tc>
          <w:tcPr>
            <w:tcW w:w="1047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</w:p>
        </w:tc>
        <w:tc>
          <w:tcPr>
            <w:tcW w:w="1181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  <w:r w:rsidRPr="001A1475">
              <w:rPr>
                <w:b/>
                <w:sz w:val="20"/>
              </w:rPr>
              <w:t>X</w:t>
            </w:r>
          </w:p>
        </w:tc>
        <w:tc>
          <w:tcPr>
            <w:tcW w:w="1070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  <w:r w:rsidRPr="001A1475">
              <w:rPr>
                <w:b/>
                <w:sz w:val="20"/>
              </w:rPr>
              <w:t>X</w:t>
            </w:r>
          </w:p>
        </w:tc>
      </w:tr>
    </w:tbl>
    <w:p w:rsidR="001A1475" w:rsidRPr="001A1475" w:rsidRDefault="001A1475" w:rsidP="001A1475">
      <w:pPr>
        <w:rPr>
          <w:sz w:val="20"/>
        </w:rPr>
      </w:pPr>
    </w:p>
    <w:p w:rsidR="001A1475" w:rsidRPr="001A1475" w:rsidRDefault="001A1475" w:rsidP="001A1475">
      <w:pPr>
        <w:rPr>
          <w:sz w:val="20"/>
        </w:rPr>
      </w:pPr>
    </w:p>
    <w:p w:rsidR="001A1475" w:rsidRPr="001A1475" w:rsidRDefault="001A1475" w:rsidP="001A1475">
      <w:pPr>
        <w:rPr>
          <w:sz w:val="20"/>
        </w:rPr>
      </w:pPr>
      <w:r w:rsidRPr="001A1475">
        <w:rPr>
          <w:sz w:val="20"/>
        </w:rPr>
        <w:t>Standard Math Practices addressed:  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2"/>
        <w:gridCol w:w="1052"/>
        <w:gridCol w:w="1406"/>
        <w:gridCol w:w="881"/>
        <w:gridCol w:w="759"/>
        <w:gridCol w:w="1230"/>
        <w:gridCol w:w="976"/>
        <w:gridCol w:w="999"/>
        <w:gridCol w:w="1079"/>
      </w:tblGrid>
      <w:tr w:rsidR="001A1475" w:rsidRPr="001A1475" w:rsidTr="00743E01">
        <w:tc>
          <w:tcPr>
            <w:tcW w:w="972" w:type="dxa"/>
          </w:tcPr>
          <w:p w:rsidR="001A1475" w:rsidRPr="001A1475" w:rsidRDefault="001A1475" w:rsidP="001A1475">
            <w:pPr>
              <w:rPr>
                <w:sz w:val="20"/>
              </w:rPr>
            </w:pPr>
          </w:p>
        </w:tc>
        <w:tc>
          <w:tcPr>
            <w:tcW w:w="1052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Make sense and persevere</w:t>
            </w:r>
          </w:p>
        </w:tc>
        <w:tc>
          <w:tcPr>
            <w:tcW w:w="1406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Reason abstractly &amp; Quantitatively</w:t>
            </w:r>
          </w:p>
        </w:tc>
        <w:tc>
          <w:tcPr>
            <w:tcW w:w="881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Argue and Critique</w:t>
            </w:r>
          </w:p>
        </w:tc>
        <w:tc>
          <w:tcPr>
            <w:tcW w:w="759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Model with Math</w:t>
            </w:r>
          </w:p>
        </w:tc>
        <w:tc>
          <w:tcPr>
            <w:tcW w:w="1230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Appropriate Tool Usage</w:t>
            </w:r>
          </w:p>
        </w:tc>
        <w:tc>
          <w:tcPr>
            <w:tcW w:w="976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Precision</w:t>
            </w:r>
          </w:p>
        </w:tc>
        <w:tc>
          <w:tcPr>
            <w:tcW w:w="999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Structure</w:t>
            </w:r>
          </w:p>
        </w:tc>
        <w:tc>
          <w:tcPr>
            <w:tcW w:w="1079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Regularity in Repeated Reasoning</w:t>
            </w:r>
          </w:p>
        </w:tc>
      </w:tr>
      <w:tr w:rsidR="001A1475" w:rsidRPr="001A1475" w:rsidTr="001A1475">
        <w:tc>
          <w:tcPr>
            <w:tcW w:w="972" w:type="dxa"/>
          </w:tcPr>
          <w:p w:rsidR="001A1475" w:rsidRPr="001A1475" w:rsidRDefault="001A1475" w:rsidP="001A1475">
            <w:pPr>
              <w:rPr>
                <w:sz w:val="20"/>
              </w:rPr>
            </w:pPr>
            <w:r w:rsidRPr="001A1475">
              <w:rPr>
                <w:sz w:val="20"/>
              </w:rPr>
              <w:t>Standard Math Practices</w:t>
            </w:r>
          </w:p>
        </w:tc>
        <w:tc>
          <w:tcPr>
            <w:tcW w:w="1052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  <w:r w:rsidRPr="001A1475">
              <w:rPr>
                <w:b/>
                <w:sz w:val="20"/>
              </w:rPr>
              <w:t>X</w:t>
            </w:r>
          </w:p>
        </w:tc>
        <w:tc>
          <w:tcPr>
            <w:tcW w:w="1406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  <w:r w:rsidRPr="001A1475">
              <w:rPr>
                <w:b/>
                <w:sz w:val="20"/>
              </w:rPr>
              <w:t>X</w:t>
            </w:r>
          </w:p>
        </w:tc>
        <w:tc>
          <w:tcPr>
            <w:tcW w:w="881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  <w:r w:rsidRPr="001A1475">
              <w:rPr>
                <w:b/>
                <w:sz w:val="20"/>
              </w:rPr>
              <w:t>X</w:t>
            </w:r>
          </w:p>
        </w:tc>
        <w:tc>
          <w:tcPr>
            <w:tcW w:w="759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  <w:r w:rsidRPr="001A1475">
              <w:rPr>
                <w:b/>
                <w:sz w:val="20"/>
              </w:rPr>
              <w:t>X</w:t>
            </w:r>
          </w:p>
        </w:tc>
        <w:tc>
          <w:tcPr>
            <w:tcW w:w="1230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  <w:r w:rsidRPr="001A1475">
              <w:rPr>
                <w:b/>
                <w:sz w:val="20"/>
              </w:rPr>
              <w:t>X</w:t>
            </w:r>
          </w:p>
        </w:tc>
        <w:tc>
          <w:tcPr>
            <w:tcW w:w="976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  <w:r w:rsidRPr="001A1475">
              <w:rPr>
                <w:b/>
                <w:sz w:val="20"/>
              </w:rPr>
              <w:t>X</w:t>
            </w:r>
          </w:p>
        </w:tc>
        <w:tc>
          <w:tcPr>
            <w:tcW w:w="999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  <w:r w:rsidRPr="001A1475">
              <w:rPr>
                <w:b/>
                <w:sz w:val="20"/>
              </w:rPr>
              <w:t>X</w:t>
            </w:r>
          </w:p>
        </w:tc>
        <w:tc>
          <w:tcPr>
            <w:tcW w:w="1079" w:type="dxa"/>
            <w:vAlign w:val="center"/>
          </w:tcPr>
          <w:p w:rsidR="001A1475" w:rsidRPr="001A1475" w:rsidRDefault="001A1475" w:rsidP="001A1475">
            <w:pPr>
              <w:jc w:val="center"/>
              <w:rPr>
                <w:b/>
                <w:sz w:val="20"/>
              </w:rPr>
            </w:pPr>
            <w:r w:rsidRPr="001A1475">
              <w:rPr>
                <w:b/>
                <w:sz w:val="20"/>
              </w:rPr>
              <w:t>X</w:t>
            </w:r>
          </w:p>
        </w:tc>
      </w:tr>
    </w:tbl>
    <w:p w:rsidR="001A1475" w:rsidRPr="002C2D18" w:rsidRDefault="001A1475" w:rsidP="001A1475">
      <w:pPr>
        <w:rPr>
          <w:highlight w:val="yellow"/>
        </w:rPr>
      </w:pPr>
    </w:p>
    <w:p w:rsidR="001A1475" w:rsidRPr="001A1475" w:rsidRDefault="001A1475" w:rsidP="001A1475">
      <w:pPr>
        <w:pStyle w:val="NoSpacing"/>
        <w:rPr>
          <w:sz w:val="24"/>
        </w:rPr>
      </w:pPr>
    </w:p>
    <w:sectPr w:rsidR="001A1475" w:rsidRPr="001A1475" w:rsidSect="00397F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1A1475"/>
    <w:rsid w:val="001A1475"/>
    <w:rsid w:val="00397FB3"/>
    <w:rsid w:val="003D4435"/>
    <w:rsid w:val="003F6555"/>
    <w:rsid w:val="004115D6"/>
    <w:rsid w:val="005073C5"/>
    <w:rsid w:val="00514CE4"/>
    <w:rsid w:val="006E5981"/>
    <w:rsid w:val="007B02A7"/>
    <w:rsid w:val="00AE606D"/>
    <w:rsid w:val="00B87CD6"/>
    <w:rsid w:val="00E60CF5"/>
    <w:rsid w:val="00E92FE8"/>
    <w:rsid w:val="00EC3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475"/>
    <w:rPr>
      <w:rFonts w:ascii="Calibri" w:eastAsia="Calibri" w:hAnsi="Calibri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14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472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Cody Juffer</dc:creator>
  <cp:keywords/>
  <dc:description/>
  <cp:lastModifiedBy>Cody Juffer</cp:lastModifiedBy>
  <cp:revision>10</cp:revision>
  <dcterms:created xsi:type="dcterms:W3CDTF">2012-07-15T01:33:00Z</dcterms:created>
  <dcterms:modified xsi:type="dcterms:W3CDTF">2012-07-15T02:05:00Z</dcterms:modified>
</cp:coreProperties>
</file>